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420" w:type="dxa"/>
        <w:shd w:val="clear" w:color="auto" w:fill="CEEAB0"/>
        <w:tblLook w:val="04A0" w:firstRow="1" w:lastRow="0" w:firstColumn="1" w:lastColumn="0" w:noHBand="0" w:noVBand="1"/>
      </w:tblPr>
      <w:tblGrid>
        <w:gridCol w:w="9611"/>
      </w:tblGrid>
      <w:tr w:rsidR="008C26FD" w:rsidRPr="00936A4A" w14:paraId="6FA5F76C" w14:textId="77777777" w:rsidTr="0069197D">
        <w:tc>
          <w:tcPr>
            <w:tcW w:w="9611" w:type="dxa"/>
            <w:shd w:val="clear" w:color="auto" w:fill="CEEAB0"/>
          </w:tcPr>
          <w:p w14:paraId="24EE93B9" w14:textId="6D051913" w:rsidR="008C26FD" w:rsidRPr="00936A4A" w:rsidRDefault="008C26FD" w:rsidP="0069197D">
            <w:pPr>
              <w:pStyle w:val="a8"/>
              <w:adjustRightInd w:val="0"/>
              <w:snapToGrid w:val="0"/>
              <w:ind w:leftChars="0" w:left="420"/>
              <w:rPr>
                <w:rFonts w:ascii="ＭＳ 明朝" w:eastAsia="ＭＳ 明朝" w:hAnsi="ＭＳ 明朝"/>
                <w:b/>
                <w:bCs/>
                <w:sz w:val="52"/>
                <w:szCs w:val="56"/>
              </w:rPr>
            </w:pPr>
            <w:r>
              <w:rPr>
                <w:rFonts w:ascii="ＭＳ 明朝" w:eastAsia="ＭＳ 明朝" w:hAnsi="ＭＳ 明朝" w:hint="eastAsia"/>
                <w:b/>
                <w:bCs/>
                <w:sz w:val="52"/>
                <w:szCs w:val="56"/>
              </w:rPr>
              <w:t>「二次健康診断を受けよう運動</w:t>
            </w:r>
          </w:p>
        </w:tc>
      </w:tr>
    </w:tbl>
    <w:p w14:paraId="4D11D48F" w14:textId="3301A4BA" w:rsidR="008C26FD" w:rsidRDefault="008C26FD" w:rsidP="008C26FD">
      <w:pPr>
        <w:rPr>
          <w:rFonts w:ascii="ＭＳ 明朝" w:eastAsia="ＭＳ 明朝" w:hAnsi="ＭＳ 明朝"/>
          <w:sz w:val="24"/>
          <w:szCs w:val="28"/>
        </w:rPr>
      </w:pPr>
      <w:r w:rsidRPr="009A05C9">
        <w:rPr>
          <w:rFonts w:ascii="ＭＳ 明朝" w:eastAsia="ＭＳ 明朝" w:hAnsi="ＭＳ 明朝" w:hint="eastAsia"/>
          <w:sz w:val="24"/>
          <w:szCs w:val="28"/>
        </w:rPr>
        <w:t>金沢地区の死亡労働災害の集計分析を行いました。その結果、</w:t>
      </w:r>
      <w:r>
        <w:rPr>
          <w:rFonts w:ascii="ＭＳ 明朝" w:eastAsia="ＭＳ 明朝" w:hAnsi="ＭＳ 明朝" w:hint="eastAsia"/>
          <w:sz w:val="24"/>
          <w:szCs w:val="28"/>
        </w:rPr>
        <w:t>最も多かったのが交通労働災害であり、特にレーンオーバー</w:t>
      </w:r>
      <w:r w:rsidR="006374F1">
        <w:rPr>
          <w:rFonts w:ascii="ＭＳ 明朝" w:eastAsia="ＭＳ 明朝" w:hAnsi="ＭＳ 明朝" w:hint="eastAsia"/>
          <w:sz w:val="24"/>
          <w:szCs w:val="28"/>
        </w:rPr>
        <w:t>(ｾﾝﾀｰﾗｲﾝｵｰﾊﾞｰ)</w:t>
      </w:r>
      <w:r>
        <w:rPr>
          <w:rFonts w:ascii="ＭＳ 明朝" w:eastAsia="ＭＳ 明朝" w:hAnsi="ＭＳ 明朝" w:hint="eastAsia"/>
          <w:sz w:val="24"/>
          <w:szCs w:val="28"/>
        </w:rPr>
        <w:t>による正面衝突事故が少なからずありました。運転手が脳心臓疾患や睡眠時無呼吸症候群などの疾患で意識喪失していることが考えられます。</w:t>
      </w:r>
    </w:p>
    <w:p w14:paraId="40144233" w14:textId="14CB45FD" w:rsidR="008C26FD" w:rsidRDefault="008C26FD" w:rsidP="008C26FD">
      <w:pPr>
        <w:rPr>
          <w:rFonts w:ascii="ＭＳ 明朝" w:eastAsia="ＭＳ 明朝" w:hAnsi="ＭＳ 明朝"/>
          <w:sz w:val="24"/>
          <w:szCs w:val="28"/>
        </w:rPr>
      </w:pPr>
      <w:r>
        <w:rPr>
          <w:rFonts w:ascii="ＭＳ 明朝" w:eastAsia="ＭＳ 明朝" w:hAnsi="ＭＳ 明朝" w:hint="eastAsia"/>
          <w:sz w:val="24"/>
          <w:szCs w:val="28"/>
        </w:rPr>
        <w:t>同様に労働者が意識を失って</w:t>
      </w:r>
      <w:r w:rsidR="006374F1">
        <w:rPr>
          <w:rFonts w:ascii="ＭＳ 明朝" w:eastAsia="ＭＳ 明朝" w:hAnsi="ＭＳ 明朝" w:hint="eastAsia"/>
          <w:sz w:val="24"/>
          <w:szCs w:val="28"/>
        </w:rPr>
        <w:t>動力</w:t>
      </w:r>
      <w:r>
        <w:rPr>
          <w:rFonts w:ascii="ＭＳ 明朝" w:eastAsia="ＭＳ 明朝" w:hAnsi="ＭＳ 明朝" w:hint="eastAsia"/>
          <w:sz w:val="24"/>
          <w:szCs w:val="28"/>
        </w:rPr>
        <w:t>機械にまきこまれるような事故もあります。</w:t>
      </w:r>
    </w:p>
    <w:p w14:paraId="643C669B" w14:textId="7046324C" w:rsidR="008C26FD" w:rsidRDefault="008C26FD" w:rsidP="008C26FD">
      <w:pPr>
        <w:rPr>
          <w:rFonts w:ascii="ＭＳ 明朝" w:eastAsia="ＭＳ 明朝" w:hAnsi="ＭＳ 明朝"/>
          <w:sz w:val="24"/>
          <w:szCs w:val="28"/>
        </w:rPr>
      </w:pPr>
      <w:r w:rsidRPr="006646B4">
        <w:rPr>
          <w:rFonts w:ascii="ＭＳ 明朝" w:eastAsia="ＭＳ 明朝" w:hAnsi="ＭＳ 明朝" w:hint="eastAsia"/>
          <w:sz w:val="24"/>
          <w:szCs w:val="28"/>
        </w:rPr>
        <w:t>定期健康診断</w:t>
      </w:r>
      <w:r>
        <w:rPr>
          <w:rFonts w:ascii="ＭＳ 明朝" w:eastAsia="ＭＳ 明朝" w:hAnsi="ＭＳ 明朝" w:hint="eastAsia"/>
          <w:sz w:val="24"/>
          <w:szCs w:val="28"/>
        </w:rPr>
        <w:t>の</w:t>
      </w:r>
      <w:r w:rsidRPr="006646B4">
        <w:rPr>
          <w:rFonts w:ascii="ＭＳ 明朝" w:eastAsia="ＭＳ 明朝" w:hAnsi="ＭＳ 明朝" w:hint="eastAsia"/>
          <w:sz w:val="24"/>
          <w:szCs w:val="28"/>
        </w:rPr>
        <w:t>有所見率は、金沢地区平均で</w:t>
      </w:r>
      <w:r w:rsidRPr="006646B4">
        <w:rPr>
          <w:rFonts w:ascii="ＭＳ 明朝" w:eastAsia="ＭＳ 明朝" w:hAnsi="ＭＳ 明朝"/>
          <w:sz w:val="24"/>
          <w:szCs w:val="28"/>
        </w:rPr>
        <w:t xml:space="preserve"> 55.5％です。</w:t>
      </w:r>
      <w:r w:rsidRPr="006646B4">
        <w:rPr>
          <w:rFonts w:ascii="ＭＳ 明朝" w:eastAsia="ＭＳ 明朝" w:hAnsi="ＭＳ 明朝" w:hint="eastAsia"/>
          <w:sz w:val="24"/>
          <w:szCs w:val="28"/>
        </w:rPr>
        <w:t>この</w:t>
      </w:r>
      <w:r>
        <w:rPr>
          <w:rFonts w:ascii="ＭＳ 明朝" w:eastAsia="ＭＳ 明朝" w:hAnsi="ＭＳ 明朝" w:hint="eastAsia"/>
          <w:sz w:val="24"/>
          <w:szCs w:val="28"/>
        </w:rPr>
        <w:t>健康診断の</w:t>
      </w:r>
      <w:r w:rsidRPr="006646B4">
        <w:rPr>
          <w:rFonts w:ascii="ＭＳ 明朝" w:eastAsia="ＭＳ 明朝" w:hAnsi="ＭＳ 明朝" w:hint="eastAsia"/>
          <w:sz w:val="24"/>
          <w:szCs w:val="28"/>
        </w:rPr>
        <w:t>異常所見</w:t>
      </w:r>
      <w:r>
        <w:rPr>
          <w:rFonts w:ascii="ＭＳ 明朝" w:eastAsia="ＭＳ 明朝" w:hAnsi="ＭＳ 明朝" w:hint="eastAsia"/>
          <w:sz w:val="24"/>
          <w:szCs w:val="28"/>
        </w:rPr>
        <w:t>から</w:t>
      </w:r>
      <w:r w:rsidRPr="006646B4">
        <w:rPr>
          <w:rFonts w:ascii="ＭＳ 明朝" w:eastAsia="ＭＳ 明朝" w:hAnsi="ＭＳ 明朝" w:hint="eastAsia"/>
          <w:sz w:val="24"/>
          <w:szCs w:val="28"/>
        </w:rPr>
        <w:t>再検査や要精密検査の診断には、ちゃんとその検査を受けること、それを</w:t>
      </w:r>
      <w:r>
        <w:rPr>
          <w:rFonts w:ascii="ＭＳ 明朝" w:eastAsia="ＭＳ 明朝" w:hAnsi="ＭＳ 明朝" w:hint="eastAsia"/>
          <w:sz w:val="24"/>
          <w:szCs w:val="28"/>
        </w:rPr>
        <w:t>会社が</w:t>
      </w:r>
      <w:r w:rsidRPr="006646B4">
        <w:rPr>
          <w:rFonts w:ascii="ＭＳ 明朝" w:eastAsia="ＭＳ 明朝" w:hAnsi="ＭＳ 明朝" w:hint="eastAsia"/>
          <w:sz w:val="24"/>
          <w:szCs w:val="28"/>
        </w:rPr>
        <w:t>支援することが大切です。</w:t>
      </w:r>
    </w:p>
    <w:p w14:paraId="7C393E78" w14:textId="6ABBD041" w:rsidR="008C26FD" w:rsidRDefault="008C26FD" w:rsidP="008C26FD">
      <w:pPr>
        <w:rPr>
          <w:rFonts w:ascii="ＭＳ 明朝" w:eastAsia="ＭＳ 明朝" w:hAnsi="ＭＳ 明朝"/>
          <w:sz w:val="24"/>
          <w:szCs w:val="28"/>
        </w:rPr>
      </w:pPr>
      <w:r>
        <w:rPr>
          <w:rFonts w:ascii="ＭＳ 明朝" w:eastAsia="ＭＳ 明朝" w:hAnsi="ＭＳ 明朝"/>
          <w:noProof/>
          <w:sz w:val="24"/>
          <w:szCs w:val="28"/>
        </w:rPr>
        <w:drawing>
          <wp:inline distT="0" distB="0" distL="0" distR="0" wp14:anchorId="3EFE3CAD" wp14:editId="7552C153">
            <wp:extent cx="6419850" cy="2566670"/>
            <wp:effectExtent l="0" t="0" r="0" b="5080"/>
            <wp:docPr id="11233790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2566670"/>
                    </a:xfrm>
                    <a:prstGeom prst="rect">
                      <a:avLst/>
                    </a:prstGeom>
                    <a:noFill/>
                    <a:ln>
                      <a:noFill/>
                    </a:ln>
                  </pic:spPr>
                </pic:pic>
              </a:graphicData>
            </a:graphic>
          </wp:inline>
        </w:drawing>
      </w:r>
    </w:p>
    <w:p w14:paraId="3B1E6C98" w14:textId="272EEE2A" w:rsidR="008C26FD" w:rsidRDefault="008C26FD" w:rsidP="008C26FD">
      <w:pPr>
        <w:ind w:firstLineChars="100" w:firstLine="240"/>
        <w:rPr>
          <w:rFonts w:ascii="ＭＳ 明朝" w:eastAsia="ＭＳ 明朝" w:hAnsi="ＭＳ 明朝"/>
          <w:sz w:val="24"/>
          <w:szCs w:val="28"/>
        </w:rPr>
      </w:pPr>
      <w:r w:rsidRPr="00015524">
        <w:rPr>
          <w:rFonts w:ascii="ＭＳ 明朝" w:eastAsia="ＭＳ 明朝" w:hAnsi="ＭＳ 明朝" w:hint="eastAsia"/>
          <w:sz w:val="24"/>
          <w:szCs w:val="28"/>
        </w:rPr>
        <w:t>全国労働衛生週間受賞事業場には、</w:t>
      </w:r>
      <w:r>
        <w:rPr>
          <w:rFonts w:ascii="ＭＳ 明朝" w:eastAsia="ＭＳ 明朝" w:hAnsi="ＭＳ 明朝" w:hint="eastAsia"/>
          <w:sz w:val="24"/>
          <w:szCs w:val="28"/>
        </w:rPr>
        <w:t>労働者の健康確保のために、</w:t>
      </w:r>
      <w:r w:rsidRPr="00015524">
        <w:rPr>
          <w:rFonts w:ascii="ＭＳ 明朝" w:eastAsia="ＭＳ 明朝" w:hAnsi="ＭＳ 明朝" w:hint="eastAsia"/>
          <w:sz w:val="24"/>
          <w:szCs w:val="28"/>
        </w:rPr>
        <w:t>生活習慣病予防検診（一般検診＋付加検診）</w:t>
      </w:r>
      <w:r>
        <w:rPr>
          <w:rFonts w:ascii="ＭＳ 明朝" w:eastAsia="ＭＳ 明朝" w:hAnsi="ＭＳ 明朝" w:hint="eastAsia"/>
          <w:sz w:val="24"/>
          <w:szCs w:val="28"/>
        </w:rPr>
        <w:t>、</w:t>
      </w:r>
      <w:r w:rsidRPr="0032663D">
        <w:rPr>
          <w:rFonts w:ascii="ＭＳ 明朝" w:eastAsia="ＭＳ 明朝" w:hAnsi="ＭＳ 明朝"/>
          <w:sz w:val="24"/>
          <w:szCs w:val="28"/>
        </w:rPr>
        <w:t>人間ドック</w:t>
      </w:r>
      <w:r>
        <w:rPr>
          <w:rFonts w:ascii="ＭＳ 明朝" w:eastAsia="ＭＳ 明朝" w:hAnsi="ＭＳ 明朝" w:hint="eastAsia"/>
          <w:sz w:val="24"/>
          <w:szCs w:val="28"/>
        </w:rPr>
        <w:t>、</w:t>
      </w:r>
      <w:r w:rsidRPr="00015524">
        <w:rPr>
          <w:rFonts w:ascii="ＭＳ 明朝" w:eastAsia="ＭＳ 明朝" w:hAnsi="ＭＳ 明朝" w:hint="eastAsia"/>
          <w:sz w:val="24"/>
          <w:szCs w:val="28"/>
        </w:rPr>
        <w:t>脳ドック健診</w:t>
      </w:r>
      <w:r>
        <w:rPr>
          <w:rFonts w:ascii="ＭＳ 明朝" w:eastAsia="ＭＳ 明朝" w:hAnsi="ＭＳ 明朝" w:hint="eastAsia"/>
          <w:sz w:val="24"/>
          <w:szCs w:val="28"/>
        </w:rPr>
        <w:t>、</w:t>
      </w:r>
      <w:r w:rsidRPr="00015524">
        <w:rPr>
          <w:rFonts w:ascii="ＭＳ 明朝" w:eastAsia="ＭＳ 明朝" w:hAnsi="ＭＳ 明朝" w:hint="eastAsia"/>
          <w:sz w:val="24"/>
          <w:szCs w:val="28"/>
        </w:rPr>
        <w:t>乳がん検診</w:t>
      </w:r>
      <w:r>
        <w:rPr>
          <w:rFonts w:ascii="ＭＳ 明朝" w:eastAsia="ＭＳ 明朝" w:hAnsi="ＭＳ 明朝" w:hint="eastAsia"/>
          <w:sz w:val="24"/>
          <w:szCs w:val="28"/>
        </w:rPr>
        <w:t>、</w:t>
      </w:r>
      <w:r w:rsidRPr="00015524">
        <w:rPr>
          <w:rFonts w:ascii="ＭＳ 明朝" w:eastAsia="ＭＳ 明朝" w:hAnsi="ＭＳ 明朝" w:hint="eastAsia"/>
          <w:sz w:val="24"/>
          <w:szCs w:val="28"/>
        </w:rPr>
        <w:t>子宮頸がん検診</w:t>
      </w:r>
      <w:r>
        <w:rPr>
          <w:rFonts w:ascii="ＭＳ 明朝" w:eastAsia="ＭＳ 明朝" w:hAnsi="ＭＳ 明朝" w:hint="eastAsia"/>
          <w:sz w:val="24"/>
          <w:szCs w:val="28"/>
        </w:rPr>
        <w:t>など</w:t>
      </w:r>
      <w:r w:rsidRPr="00015524">
        <w:rPr>
          <w:rFonts w:ascii="ＭＳ 明朝" w:eastAsia="ＭＳ 明朝" w:hAnsi="ＭＳ 明朝" w:hint="eastAsia"/>
          <w:sz w:val="24"/>
          <w:szCs w:val="28"/>
        </w:rPr>
        <w:t>の健康診断費用を会社が補助負担するところが多くなっています。</w:t>
      </w:r>
      <w:r>
        <w:rPr>
          <w:rFonts w:ascii="ＭＳ 明朝" w:eastAsia="ＭＳ 明朝" w:hAnsi="ＭＳ 明朝" w:hint="eastAsia"/>
          <w:sz w:val="24"/>
          <w:szCs w:val="28"/>
        </w:rPr>
        <w:t>労災保険の災害予防のための国の事業である「二次健康診断等給付(メタボ健診)」を活用している事業場もあります。</w:t>
      </w:r>
    </w:p>
    <w:tbl>
      <w:tblPr>
        <w:tblStyle w:val="a3"/>
        <w:tblW w:w="10485" w:type="dxa"/>
        <w:tblLayout w:type="fixed"/>
        <w:tblCellMar>
          <w:left w:w="99" w:type="dxa"/>
          <w:right w:w="99" w:type="dxa"/>
        </w:tblCellMar>
        <w:tblLook w:val="04A0" w:firstRow="1" w:lastRow="0" w:firstColumn="1" w:lastColumn="0" w:noHBand="0" w:noVBand="1"/>
      </w:tblPr>
      <w:tblGrid>
        <w:gridCol w:w="10485"/>
      </w:tblGrid>
      <w:tr w:rsidR="008C26FD" w:rsidRPr="009F7215" w14:paraId="2A4F0975" w14:textId="77777777" w:rsidTr="006374F1">
        <w:trPr>
          <w:trHeight w:val="4104"/>
        </w:trPr>
        <w:tc>
          <w:tcPr>
            <w:tcW w:w="10485" w:type="dxa"/>
          </w:tcPr>
          <w:p w14:paraId="1938C562" w14:textId="0DFC9350" w:rsidR="008C26FD" w:rsidRPr="009F7215" w:rsidRDefault="008C26FD" w:rsidP="0069197D">
            <w:pPr>
              <w:jc w:val="center"/>
              <w:rPr>
                <w:rFonts w:ascii="ＭＳ Ｐゴシック" w:eastAsia="ＭＳ Ｐゴシック" w:hAnsi="ＭＳ Ｐゴシック" w:cs="Times New Roman"/>
                <w:b/>
                <w:bCs/>
                <w:spacing w:val="-20"/>
                <w:sz w:val="32"/>
                <w:szCs w:val="32"/>
              </w:rPr>
            </w:pPr>
            <w:r w:rsidRPr="009F7215">
              <w:rPr>
                <w:rFonts w:ascii="ＭＳ Ｐゴシック" w:eastAsia="ＭＳ Ｐゴシック" w:hAnsi="ＭＳ Ｐゴシック" w:cs="Times New Roman" w:hint="eastAsia"/>
                <w:b/>
                <w:bCs/>
                <w:spacing w:val="-20"/>
                <w:sz w:val="32"/>
                <w:szCs w:val="32"/>
              </w:rPr>
              <w:t>石川県内の労災保険二次健康診断給付の年別受給者数</w:t>
            </w:r>
          </w:p>
          <w:p w14:paraId="31F902FD" w14:textId="602D0401" w:rsidR="008C26FD" w:rsidRDefault="008C26FD" w:rsidP="0069197D">
            <w:pPr>
              <w:ind w:firstLineChars="100" w:firstLine="240"/>
              <w:rPr>
                <w:rFonts w:ascii="ＭＳ 明朝" w:eastAsia="ＭＳ 明朝" w:hAnsi="ＭＳ 明朝" w:cs="Times New Roman"/>
                <w:sz w:val="24"/>
                <w:szCs w:val="28"/>
              </w:rPr>
            </w:pPr>
            <w:r w:rsidRPr="009F7215">
              <w:rPr>
                <w:rFonts w:ascii="ＭＳ 明朝" w:eastAsia="ＭＳ 明朝" w:hAnsi="ＭＳ 明朝" w:cs="Times New Roman" w:hint="eastAsia"/>
                <w:sz w:val="24"/>
                <w:szCs w:val="28"/>
              </w:rPr>
              <w:t>石川県内の</w:t>
            </w:r>
            <w:r>
              <w:rPr>
                <w:rFonts w:ascii="ＭＳ 明朝" w:eastAsia="ＭＳ 明朝" w:hAnsi="ＭＳ 明朝" w:cs="Times New Roman" w:hint="eastAsia"/>
                <w:sz w:val="24"/>
                <w:szCs w:val="28"/>
              </w:rPr>
              <w:t>「</w:t>
            </w:r>
            <w:r w:rsidRPr="009F7215">
              <w:rPr>
                <w:rFonts w:ascii="ＭＳ 明朝" w:eastAsia="ＭＳ 明朝" w:hAnsi="ＭＳ 明朝" w:cs="Times New Roman" w:hint="eastAsia"/>
                <w:sz w:val="24"/>
                <w:szCs w:val="28"/>
              </w:rPr>
              <w:t>労災保険二次健康診断給付</w:t>
            </w:r>
            <w:r>
              <w:rPr>
                <w:rFonts w:ascii="ＭＳ 明朝" w:eastAsia="ＭＳ 明朝" w:hAnsi="ＭＳ 明朝" w:cs="Times New Roman" w:hint="eastAsia"/>
                <w:sz w:val="24"/>
                <w:szCs w:val="28"/>
              </w:rPr>
              <w:t>」</w:t>
            </w:r>
            <w:r w:rsidRPr="009F7215">
              <w:rPr>
                <w:rFonts w:ascii="ＭＳ 明朝" w:eastAsia="ＭＳ 明朝" w:hAnsi="ＭＳ 明朝" w:cs="Times New Roman" w:hint="eastAsia"/>
                <w:sz w:val="24"/>
                <w:szCs w:val="28"/>
              </w:rPr>
              <w:t>の受給者は、令和5年</w:t>
            </w:r>
            <w:r w:rsidR="00DB1F90">
              <w:rPr>
                <w:rFonts w:ascii="ＭＳ 明朝" w:eastAsia="ＭＳ 明朝" w:hAnsi="ＭＳ 明朝" w:cs="Times New Roman" w:hint="eastAsia"/>
                <w:sz w:val="24"/>
                <w:szCs w:val="28"/>
              </w:rPr>
              <w:t>度</w:t>
            </w:r>
            <w:r w:rsidRPr="009F7215">
              <w:rPr>
                <w:rFonts w:ascii="ＭＳ 明朝" w:eastAsia="ＭＳ 明朝" w:hAnsi="ＭＳ 明朝" w:cs="Times New Roman" w:hint="eastAsia"/>
                <w:sz w:val="24"/>
                <w:szCs w:val="28"/>
              </w:rPr>
              <w:t>は1419名でした。</w:t>
            </w:r>
          </w:p>
          <w:p w14:paraId="38F47B34" w14:textId="7A5445C5" w:rsidR="008C26FD" w:rsidRDefault="008C26FD" w:rsidP="0069197D">
            <w:pPr>
              <w:ind w:firstLineChars="100" w:firstLine="240"/>
              <w:rPr>
                <w:rFonts w:ascii="ＭＳ 明朝" w:eastAsia="ＭＳ 明朝" w:hAnsi="ＭＳ 明朝" w:cs="Times New Roman"/>
                <w:sz w:val="24"/>
                <w:szCs w:val="28"/>
              </w:rPr>
            </w:pPr>
            <w:r>
              <w:rPr>
                <w:rFonts w:ascii="ＭＳ 明朝" w:eastAsia="ＭＳ 明朝" w:hAnsi="ＭＳ 明朝" w:cs="Times New Roman" w:hint="eastAsia"/>
                <w:sz w:val="24"/>
                <w:szCs w:val="28"/>
              </w:rPr>
              <w:t>健康診断</w:t>
            </w:r>
            <w:r w:rsidRPr="009F7215">
              <w:rPr>
                <w:rFonts w:ascii="ＭＳ 明朝" w:eastAsia="ＭＳ 明朝" w:hAnsi="ＭＳ 明朝" w:cs="Times New Roman" w:hint="eastAsia"/>
                <w:sz w:val="24"/>
                <w:szCs w:val="28"/>
              </w:rPr>
              <w:t>給付請求は業種規模問わず労災保険加入事業場であれば、一次健康診断の結果、</w:t>
            </w:r>
          </w:p>
          <w:p w14:paraId="162744D2" w14:textId="6366B406" w:rsidR="008C26FD" w:rsidRDefault="00A310C5" w:rsidP="0069197D">
            <w:pPr>
              <w:ind w:left="321"/>
              <w:rPr>
                <w:rFonts w:ascii="ＭＳ 明朝" w:eastAsia="ＭＳ 明朝" w:hAnsi="ＭＳ 明朝" w:cs="Times New Roman"/>
                <w:sz w:val="24"/>
                <w:szCs w:val="28"/>
              </w:rPr>
            </w:pPr>
            <w:r>
              <w:rPr>
                <w:rFonts w:ascii="ＭＳ 明朝" w:eastAsia="ＭＳ 明朝" w:hAnsi="ＭＳ 明朝" w:cs="Times New Roman"/>
                <w:noProof/>
                <w:sz w:val="24"/>
                <w:szCs w:val="28"/>
              </w:rPr>
              <w:drawing>
                <wp:anchor distT="0" distB="0" distL="114300" distR="114300" simplePos="0" relativeHeight="251658240" behindDoc="0" locked="0" layoutInCell="1" allowOverlap="1" wp14:anchorId="717AED0D" wp14:editId="7ED7A16C">
                  <wp:simplePos x="0" y="0"/>
                  <wp:positionH relativeFrom="column">
                    <wp:posOffset>1301115</wp:posOffset>
                  </wp:positionH>
                  <wp:positionV relativeFrom="paragraph">
                    <wp:posOffset>451485</wp:posOffset>
                  </wp:positionV>
                  <wp:extent cx="5279390" cy="2142490"/>
                  <wp:effectExtent l="0" t="0" r="0" b="0"/>
                  <wp:wrapSquare wrapText="bothSides"/>
                  <wp:docPr id="12613703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9390" cy="214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6FD" w:rsidRPr="00015524">
              <w:rPr>
                <w:rFonts w:ascii="ＭＳ 明朝" w:eastAsia="ＭＳ 明朝" w:hAnsi="ＭＳ 明朝" w:cs="Times New Roman"/>
                <w:sz w:val="24"/>
                <w:szCs w:val="28"/>
              </w:rPr>
              <w:t xml:space="preserve"> </w:t>
            </w:r>
            <w:r w:rsidR="008C26FD">
              <w:rPr>
                <w:rFonts w:ascii="ＭＳ 明朝" w:eastAsia="ＭＳ 明朝" w:hAnsi="ＭＳ 明朝" w:cs="Times New Roman" w:hint="eastAsia"/>
                <w:sz w:val="24"/>
                <w:szCs w:val="28"/>
              </w:rPr>
              <w:t>①</w:t>
            </w:r>
            <w:r w:rsidR="008C26FD" w:rsidRPr="00015524">
              <w:rPr>
                <w:rFonts w:ascii="ＭＳ 明朝" w:eastAsia="ＭＳ 明朝" w:hAnsi="ＭＳ 明朝" w:cs="Times New Roman"/>
                <w:sz w:val="24"/>
                <w:szCs w:val="28"/>
              </w:rPr>
              <w:t>血圧検査</w:t>
            </w:r>
            <w:r w:rsidR="008C26FD" w:rsidRPr="00015524">
              <w:rPr>
                <w:rFonts w:ascii="ＭＳ 明朝" w:eastAsia="ＭＳ 明朝" w:hAnsi="ＭＳ 明朝" w:cs="Times New Roman" w:hint="eastAsia"/>
                <w:sz w:val="24"/>
                <w:szCs w:val="28"/>
              </w:rPr>
              <w:t xml:space="preserve">　②</w:t>
            </w:r>
            <w:r w:rsidR="008C26FD" w:rsidRPr="00015524">
              <w:rPr>
                <w:rFonts w:ascii="ＭＳ 明朝" w:eastAsia="ＭＳ 明朝" w:hAnsi="ＭＳ 明朝" w:cs="Times New Roman"/>
                <w:sz w:val="24"/>
                <w:szCs w:val="28"/>
              </w:rPr>
              <w:t xml:space="preserve"> 血中脂質検査</w:t>
            </w:r>
            <w:r w:rsidR="008C26FD" w:rsidRPr="00015524">
              <w:rPr>
                <w:rFonts w:ascii="ＭＳ 明朝" w:eastAsia="ＭＳ 明朝" w:hAnsi="ＭＳ 明朝" w:cs="Times New Roman" w:hint="eastAsia"/>
                <w:sz w:val="24"/>
                <w:szCs w:val="28"/>
              </w:rPr>
              <w:t xml:space="preserve">　③</w:t>
            </w:r>
            <w:r w:rsidR="008C26FD" w:rsidRPr="00015524">
              <w:rPr>
                <w:rFonts w:ascii="ＭＳ 明朝" w:eastAsia="ＭＳ 明朝" w:hAnsi="ＭＳ 明朝" w:cs="Times New Roman"/>
                <w:sz w:val="24"/>
                <w:szCs w:val="28"/>
              </w:rPr>
              <w:t xml:space="preserve"> 血糖検査</w:t>
            </w:r>
            <w:r w:rsidR="008C26FD" w:rsidRPr="00015524">
              <w:rPr>
                <w:rFonts w:ascii="ＭＳ 明朝" w:eastAsia="ＭＳ 明朝" w:hAnsi="ＭＳ 明朝" w:cs="Times New Roman" w:hint="eastAsia"/>
                <w:sz w:val="24"/>
                <w:szCs w:val="28"/>
              </w:rPr>
              <w:t xml:space="preserve">　④</w:t>
            </w:r>
            <w:r w:rsidR="008C26FD" w:rsidRPr="00015524">
              <w:rPr>
                <w:rFonts w:ascii="ＭＳ 明朝" w:eastAsia="ＭＳ 明朝" w:hAnsi="ＭＳ 明朝" w:cs="Times New Roman"/>
                <w:sz w:val="24"/>
                <w:szCs w:val="28"/>
              </w:rPr>
              <w:t xml:space="preserve"> 腹囲の検査またはBMI（肥満度）の測定</w:t>
            </w:r>
            <w:r w:rsidR="008C26FD" w:rsidRPr="00015524">
              <w:rPr>
                <w:rFonts w:ascii="ＭＳ 明朝" w:eastAsia="ＭＳ 明朝" w:hAnsi="ＭＳ 明朝" w:cs="Times New Roman" w:hint="eastAsia"/>
                <w:sz w:val="24"/>
                <w:szCs w:val="28"/>
              </w:rPr>
              <w:t>のすべての検査項目について、「異常の所見」があると診断されたときは二次健康診断等給付を受けることができます。</w:t>
            </w:r>
          </w:p>
          <w:p w14:paraId="63E4320A" w14:textId="5BF1B983" w:rsidR="00DB1F90" w:rsidRDefault="008C26FD" w:rsidP="00DB1F90">
            <w:pPr>
              <w:ind w:left="321"/>
              <w:rPr>
                <w:rFonts w:ascii="ＭＳ 明朝" w:eastAsia="ＭＳ 明朝" w:hAnsi="ＭＳ 明朝" w:cs="Times New Roman"/>
                <w:sz w:val="24"/>
                <w:szCs w:val="28"/>
              </w:rPr>
            </w:pPr>
            <w:r w:rsidRPr="00015524">
              <w:rPr>
                <w:rFonts w:ascii="ＭＳ 明朝" w:eastAsia="ＭＳ 明朝" w:hAnsi="ＭＳ 明朝" w:cs="Times New Roman" w:hint="eastAsia"/>
                <w:sz w:val="24"/>
                <w:szCs w:val="28"/>
              </w:rPr>
              <w:t>金沢労働基準監督署労災</w:t>
            </w:r>
            <w:r>
              <w:rPr>
                <w:rFonts w:ascii="ＭＳ 明朝" w:eastAsia="ＭＳ 明朝" w:hAnsi="ＭＳ 明朝" w:cs="Times New Roman" w:hint="eastAsia"/>
                <w:sz w:val="24"/>
                <w:szCs w:val="28"/>
              </w:rPr>
              <w:t>課にお申込みください。</w:t>
            </w:r>
          </w:p>
          <w:p w14:paraId="1C2A1FE0" w14:textId="77777777" w:rsidR="00D33031" w:rsidRDefault="00D33031" w:rsidP="00DB1F90">
            <w:pPr>
              <w:ind w:left="321"/>
              <w:rPr>
                <w:rFonts w:ascii="ＭＳ 明朝" w:eastAsia="ＭＳ 明朝" w:hAnsi="ＭＳ 明朝" w:cs="Times New Roman"/>
                <w:sz w:val="24"/>
                <w:szCs w:val="28"/>
              </w:rPr>
            </w:pPr>
          </w:p>
          <w:p w14:paraId="7B87F857" w14:textId="341A3614" w:rsidR="00D33031" w:rsidRPr="00015524" w:rsidRDefault="00D33031" w:rsidP="00DB1F90">
            <w:pPr>
              <w:ind w:left="321"/>
              <w:rPr>
                <w:rFonts w:ascii="ＭＳ 明朝" w:eastAsia="ＭＳ 明朝" w:hAnsi="ＭＳ 明朝" w:cs="Times New Roman"/>
                <w:sz w:val="24"/>
                <w:szCs w:val="28"/>
              </w:rPr>
            </w:pPr>
          </w:p>
        </w:tc>
      </w:tr>
    </w:tbl>
    <w:p w14:paraId="716A4211" w14:textId="7852E2B1" w:rsidR="00024734" w:rsidRPr="006374F1" w:rsidRDefault="00024734" w:rsidP="00A22FDA">
      <w:pPr>
        <w:adjustRightInd w:val="0"/>
        <w:snapToGrid w:val="0"/>
        <w:jc w:val="left"/>
        <w:rPr>
          <w:rFonts w:ascii="ＭＳ 明朝" w:eastAsia="ＭＳ 明朝" w:hAnsi="ＭＳ 明朝"/>
          <w:sz w:val="14"/>
          <w:szCs w:val="16"/>
        </w:rPr>
      </w:pPr>
    </w:p>
    <w:sectPr w:rsidR="00024734" w:rsidRPr="006374F1" w:rsidSect="006E3979">
      <w:headerReference w:type="default" r:id="rId10"/>
      <w:footerReference w:type="default" r:id="rId11"/>
      <w:pgSz w:w="11906" w:h="16838"/>
      <w:pgMar w:top="1702" w:right="720" w:bottom="993" w:left="720" w:header="426" w:footer="2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A52D" w14:textId="77777777" w:rsidR="00A11983" w:rsidRDefault="00A11983" w:rsidP="00C87FBA">
      <w:r>
        <w:separator/>
      </w:r>
    </w:p>
  </w:endnote>
  <w:endnote w:type="continuationSeparator" w:id="0">
    <w:p w14:paraId="64E7D071" w14:textId="77777777" w:rsidR="00A11983" w:rsidRDefault="00A11983" w:rsidP="00C8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54227"/>
      <w:docPartObj>
        <w:docPartGallery w:val="Page Numbers (Bottom of Page)"/>
        <w:docPartUnique/>
      </w:docPartObj>
    </w:sdtPr>
    <w:sdtEndPr/>
    <w:sdtContent>
      <w:p w14:paraId="2DA5891D" w14:textId="52E96146" w:rsidR="00FF6624" w:rsidRDefault="00FF6624">
        <w:pPr>
          <w:pStyle w:val="a6"/>
          <w:jc w:val="center"/>
        </w:pPr>
        <w:r>
          <w:fldChar w:fldCharType="begin"/>
        </w:r>
        <w:r>
          <w:instrText>PAGE   \* MERGEFORMAT</w:instrText>
        </w:r>
        <w:r>
          <w:fldChar w:fldCharType="separate"/>
        </w:r>
        <w:r>
          <w:rPr>
            <w:lang w:val="ja-JP"/>
          </w:rPr>
          <w:t>2</w:t>
        </w:r>
        <w:r>
          <w:fldChar w:fldCharType="end"/>
        </w:r>
      </w:p>
    </w:sdtContent>
  </w:sdt>
  <w:p w14:paraId="4A31C71E" w14:textId="77777777" w:rsidR="00FF6624" w:rsidRDefault="00FF66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98C5" w14:textId="77777777" w:rsidR="00A11983" w:rsidRDefault="00A11983" w:rsidP="00C87FBA">
      <w:r>
        <w:separator/>
      </w:r>
    </w:p>
  </w:footnote>
  <w:footnote w:type="continuationSeparator" w:id="0">
    <w:p w14:paraId="19363E81" w14:textId="77777777" w:rsidR="00A11983" w:rsidRDefault="00A11983" w:rsidP="00C8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0"/>
    </w:tblGrid>
    <w:tr w:rsidR="00395AA8" w:rsidRPr="00DF47E2" w14:paraId="1EAA4A63" w14:textId="77777777" w:rsidTr="00DF47E2">
      <w:trPr>
        <w:trHeight w:val="849"/>
      </w:trPr>
      <w:tc>
        <w:tcPr>
          <w:tcW w:w="10240" w:type="dxa"/>
        </w:tcPr>
        <w:p w14:paraId="4E11DF24" w14:textId="2B20B3A9" w:rsidR="00395AA8" w:rsidRPr="00AC104A" w:rsidRDefault="00DF47E2" w:rsidP="00DF47E2">
          <w:pPr>
            <w:adjustRightInd w:val="0"/>
            <w:snapToGrid w:val="0"/>
            <w:ind w:rightChars="-37" w:right="-78" w:firstLineChars="400" w:firstLine="880"/>
            <w:rPr>
              <w:rFonts w:ascii="メイリオ" w:eastAsia="メイリオ" w:hAnsi="メイリオ" w:cs="ＭＳ Ｐゴシック"/>
              <w:b/>
              <w:bCs/>
              <w:color w:val="333333"/>
              <w:spacing w:val="-20"/>
              <w:kern w:val="36"/>
              <w:sz w:val="56"/>
              <w:szCs w:val="56"/>
            </w:rPr>
          </w:pPr>
          <w:r w:rsidRPr="00395AA8">
            <w:rPr>
              <w:rFonts w:ascii="ＭＳ 明朝" w:eastAsia="ＭＳ 明朝" w:hAnsi="ＭＳ 明朝"/>
              <w:noProof/>
              <w:spacing w:val="-20"/>
              <w:sz w:val="22"/>
              <w:szCs w:val="24"/>
              <w:highlight w:val="yellow"/>
            </w:rPr>
            <w:drawing>
              <wp:anchor distT="0" distB="0" distL="114300" distR="114300" simplePos="0" relativeHeight="251664896" behindDoc="0" locked="0" layoutInCell="1" allowOverlap="1" wp14:anchorId="05F4776F" wp14:editId="1A319124">
                <wp:simplePos x="0" y="0"/>
                <wp:positionH relativeFrom="column">
                  <wp:posOffset>-65796</wp:posOffset>
                </wp:positionH>
                <wp:positionV relativeFrom="paragraph">
                  <wp:posOffset>22225</wp:posOffset>
                </wp:positionV>
                <wp:extent cx="562610" cy="692150"/>
                <wp:effectExtent l="0" t="0" r="0" b="0"/>
                <wp:wrapNone/>
                <wp:docPr id="771130946" name="図 77113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AA8" w:rsidRPr="00395AA8">
            <w:rPr>
              <w:rFonts w:ascii="メイリオ" w:eastAsia="メイリオ" w:hAnsi="メイリオ" w:cs="ＭＳ Ｐゴシック" w:hint="eastAsia"/>
              <w:b/>
              <w:bCs/>
              <w:color w:val="333333"/>
              <w:spacing w:val="-20"/>
              <w:kern w:val="36"/>
              <w:sz w:val="40"/>
              <w:szCs w:val="40"/>
              <w:highlight w:val="yellow"/>
            </w:rPr>
            <w:t>金沢労働基準協会</w:t>
          </w:r>
          <w:r>
            <w:rPr>
              <w:rFonts w:ascii="メイリオ" w:eastAsia="メイリオ" w:hAnsi="メイリオ" w:cs="ＭＳ Ｐゴシック" w:hint="eastAsia"/>
              <w:b/>
              <w:bCs/>
              <w:color w:val="333333"/>
              <w:spacing w:val="-20"/>
              <w:kern w:val="36"/>
              <w:sz w:val="40"/>
              <w:szCs w:val="40"/>
              <w:highlight w:val="yellow"/>
            </w:rPr>
            <w:t xml:space="preserve"> </w:t>
          </w:r>
          <w:r>
            <w:rPr>
              <w:rFonts w:ascii="メイリオ" w:eastAsia="メイリオ" w:hAnsi="メイリオ" w:cs="ＭＳ Ｐゴシック"/>
              <w:b/>
              <w:bCs/>
              <w:color w:val="333333"/>
              <w:spacing w:val="-20"/>
              <w:kern w:val="36"/>
              <w:sz w:val="40"/>
              <w:szCs w:val="40"/>
              <w:highlight w:val="yellow"/>
            </w:rPr>
            <w:t xml:space="preserve"> </w:t>
          </w:r>
          <w:r w:rsidR="00395AA8" w:rsidRPr="00395AA8">
            <w:rPr>
              <w:rFonts w:ascii="メイリオ" w:eastAsia="メイリオ" w:hAnsi="メイリオ" w:cs="ＭＳ Ｐゴシック" w:hint="eastAsia"/>
              <w:b/>
              <w:bCs/>
              <w:color w:val="333333"/>
              <w:spacing w:val="-20"/>
              <w:kern w:val="36"/>
              <w:sz w:val="56"/>
              <w:szCs w:val="56"/>
              <w:highlight w:val="yellow"/>
            </w:rPr>
            <w:t>令和ゼロ災プロジェクト</w:t>
          </w:r>
        </w:p>
      </w:tc>
    </w:tr>
  </w:tbl>
  <w:p w14:paraId="636E080C" w14:textId="0C55C9A3" w:rsidR="00395AA8" w:rsidRPr="00395AA8" w:rsidRDefault="00395AA8" w:rsidP="00395AA8">
    <w:pPr>
      <w:pStyle w:val="a4"/>
      <w:adjustRightInd w:val="0"/>
      <w:rPr>
        <w:sz w:val="8"/>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1F8"/>
    <w:multiLevelType w:val="hybridMultilevel"/>
    <w:tmpl w:val="7A1AA2EA"/>
    <w:lvl w:ilvl="0" w:tplc="9E325168">
      <w:start w:val="1"/>
      <w:numFmt w:val="decimalEnclosedCircle"/>
      <w:lvlText w:val="%1"/>
      <w:lvlJc w:val="left"/>
      <w:pPr>
        <w:ind w:left="681" w:hanging="360"/>
      </w:pPr>
      <w:rPr>
        <w:rFonts w:hint="default"/>
      </w:rPr>
    </w:lvl>
    <w:lvl w:ilvl="1" w:tplc="04090017" w:tentative="1">
      <w:start w:val="1"/>
      <w:numFmt w:val="aiueoFullWidth"/>
      <w:lvlText w:val="(%2)"/>
      <w:lvlJc w:val="left"/>
      <w:pPr>
        <w:ind w:left="1201" w:hanging="440"/>
      </w:pPr>
    </w:lvl>
    <w:lvl w:ilvl="2" w:tplc="04090011" w:tentative="1">
      <w:start w:val="1"/>
      <w:numFmt w:val="decimalEnclosedCircle"/>
      <w:lvlText w:val="%3"/>
      <w:lvlJc w:val="left"/>
      <w:pPr>
        <w:ind w:left="1641" w:hanging="440"/>
      </w:pPr>
    </w:lvl>
    <w:lvl w:ilvl="3" w:tplc="0409000F" w:tentative="1">
      <w:start w:val="1"/>
      <w:numFmt w:val="decimal"/>
      <w:lvlText w:val="%4."/>
      <w:lvlJc w:val="left"/>
      <w:pPr>
        <w:ind w:left="2081" w:hanging="440"/>
      </w:pPr>
    </w:lvl>
    <w:lvl w:ilvl="4" w:tplc="04090017" w:tentative="1">
      <w:start w:val="1"/>
      <w:numFmt w:val="aiueoFullWidth"/>
      <w:lvlText w:val="(%5)"/>
      <w:lvlJc w:val="left"/>
      <w:pPr>
        <w:ind w:left="2521" w:hanging="440"/>
      </w:pPr>
    </w:lvl>
    <w:lvl w:ilvl="5" w:tplc="04090011" w:tentative="1">
      <w:start w:val="1"/>
      <w:numFmt w:val="decimalEnclosedCircle"/>
      <w:lvlText w:val="%6"/>
      <w:lvlJc w:val="left"/>
      <w:pPr>
        <w:ind w:left="2961" w:hanging="440"/>
      </w:pPr>
    </w:lvl>
    <w:lvl w:ilvl="6" w:tplc="0409000F" w:tentative="1">
      <w:start w:val="1"/>
      <w:numFmt w:val="decimal"/>
      <w:lvlText w:val="%7."/>
      <w:lvlJc w:val="left"/>
      <w:pPr>
        <w:ind w:left="3401" w:hanging="440"/>
      </w:pPr>
    </w:lvl>
    <w:lvl w:ilvl="7" w:tplc="04090017" w:tentative="1">
      <w:start w:val="1"/>
      <w:numFmt w:val="aiueoFullWidth"/>
      <w:lvlText w:val="(%8)"/>
      <w:lvlJc w:val="left"/>
      <w:pPr>
        <w:ind w:left="3841" w:hanging="440"/>
      </w:pPr>
    </w:lvl>
    <w:lvl w:ilvl="8" w:tplc="04090011" w:tentative="1">
      <w:start w:val="1"/>
      <w:numFmt w:val="decimalEnclosedCircle"/>
      <w:lvlText w:val="%9"/>
      <w:lvlJc w:val="left"/>
      <w:pPr>
        <w:ind w:left="4281" w:hanging="440"/>
      </w:pPr>
    </w:lvl>
  </w:abstractNum>
  <w:abstractNum w:abstractNumId="1" w15:restartNumberingAfterBreak="0">
    <w:nsid w:val="16FD2538"/>
    <w:multiLevelType w:val="hybridMultilevel"/>
    <w:tmpl w:val="10A26E24"/>
    <w:lvl w:ilvl="0" w:tplc="04090001">
      <w:start w:val="1"/>
      <w:numFmt w:val="bullet"/>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2" w15:restartNumberingAfterBreak="0">
    <w:nsid w:val="17333168"/>
    <w:multiLevelType w:val="hybridMultilevel"/>
    <w:tmpl w:val="397A585C"/>
    <w:lvl w:ilvl="0" w:tplc="19367D80">
      <w:start w:val="1"/>
      <w:numFmt w:val="decimalFullWidth"/>
      <w:lvlText w:val="【%1】"/>
      <w:lvlJc w:val="left"/>
      <w:pPr>
        <w:ind w:left="440" w:hanging="44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5D0C39"/>
    <w:multiLevelType w:val="hybridMultilevel"/>
    <w:tmpl w:val="46F207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21C7F"/>
    <w:multiLevelType w:val="hybridMultilevel"/>
    <w:tmpl w:val="2CDA09EA"/>
    <w:lvl w:ilvl="0" w:tplc="1CC8650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6DD2A1A"/>
    <w:multiLevelType w:val="hybridMultilevel"/>
    <w:tmpl w:val="E32EF2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462C73"/>
    <w:multiLevelType w:val="hybridMultilevel"/>
    <w:tmpl w:val="CD027F48"/>
    <w:lvl w:ilvl="0" w:tplc="8AFEA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C9584D"/>
    <w:multiLevelType w:val="hybridMultilevel"/>
    <w:tmpl w:val="8DA8DE5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A353A6"/>
    <w:multiLevelType w:val="hybridMultilevel"/>
    <w:tmpl w:val="A32A1A58"/>
    <w:lvl w:ilvl="0" w:tplc="FBC07C6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3EBA38C4"/>
    <w:multiLevelType w:val="hybridMultilevel"/>
    <w:tmpl w:val="64AA3A6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F420C7A"/>
    <w:multiLevelType w:val="hybridMultilevel"/>
    <w:tmpl w:val="8EF61190"/>
    <w:lvl w:ilvl="0" w:tplc="FBC07C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3292D50"/>
    <w:multiLevelType w:val="hybridMultilevel"/>
    <w:tmpl w:val="02548C36"/>
    <w:lvl w:ilvl="0" w:tplc="0409000F">
      <w:start w:val="1"/>
      <w:numFmt w:val="decimal"/>
      <w:lvlText w:val="%1."/>
      <w:lvlJc w:val="left"/>
      <w:pPr>
        <w:ind w:left="680" w:hanging="440"/>
      </w:pPr>
    </w:lvl>
    <w:lvl w:ilvl="1" w:tplc="9A763B62">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443A3879"/>
    <w:multiLevelType w:val="hybridMultilevel"/>
    <w:tmpl w:val="FAAA0EC8"/>
    <w:lvl w:ilvl="0" w:tplc="F4D07312">
      <w:start w:val="1"/>
      <w:numFmt w:val="decimal"/>
      <w:lvlText w:val="（%1）"/>
      <w:lvlJc w:val="left"/>
      <w:pPr>
        <w:ind w:left="863" w:hanging="72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3" w15:restartNumberingAfterBreak="0">
    <w:nsid w:val="46FA2E2C"/>
    <w:multiLevelType w:val="hybridMultilevel"/>
    <w:tmpl w:val="A3464780"/>
    <w:lvl w:ilvl="0" w:tplc="FFFFFFFF">
      <w:start w:val="1"/>
      <w:numFmt w:val="irohaFullWidth"/>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A310860"/>
    <w:multiLevelType w:val="hybridMultilevel"/>
    <w:tmpl w:val="18D0238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EF2E2A"/>
    <w:multiLevelType w:val="hybridMultilevel"/>
    <w:tmpl w:val="B2666C1E"/>
    <w:lvl w:ilvl="0" w:tplc="FBC07C60">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6" w15:restartNumberingAfterBreak="0">
    <w:nsid w:val="569C6073"/>
    <w:multiLevelType w:val="multilevel"/>
    <w:tmpl w:val="BED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C6470"/>
    <w:multiLevelType w:val="hybridMultilevel"/>
    <w:tmpl w:val="7CFE7952"/>
    <w:lvl w:ilvl="0" w:tplc="8AFEA0D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A010FF1"/>
    <w:multiLevelType w:val="hybridMultilevel"/>
    <w:tmpl w:val="999C692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A9F419E"/>
    <w:multiLevelType w:val="hybridMultilevel"/>
    <w:tmpl w:val="347624D0"/>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C4F31FE"/>
    <w:multiLevelType w:val="hybridMultilevel"/>
    <w:tmpl w:val="58E262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E65019"/>
    <w:multiLevelType w:val="hybridMultilevel"/>
    <w:tmpl w:val="8A60EC34"/>
    <w:lvl w:ilvl="0" w:tplc="8AFEA0D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62259281">
    <w:abstractNumId w:val="16"/>
  </w:num>
  <w:num w:numId="2" w16cid:durableId="1752577937">
    <w:abstractNumId w:val="5"/>
  </w:num>
  <w:num w:numId="3" w16cid:durableId="1598564180">
    <w:abstractNumId w:val="3"/>
  </w:num>
  <w:num w:numId="4" w16cid:durableId="1659308613">
    <w:abstractNumId w:val="6"/>
  </w:num>
  <w:num w:numId="5" w16cid:durableId="1983197722">
    <w:abstractNumId w:val="9"/>
  </w:num>
  <w:num w:numId="6" w16cid:durableId="1308439823">
    <w:abstractNumId w:val="17"/>
  </w:num>
  <w:num w:numId="7" w16cid:durableId="1853685909">
    <w:abstractNumId w:val="21"/>
  </w:num>
  <w:num w:numId="8" w16cid:durableId="1962108886">
    <w:abstractNumId w:val="14"/>
  </w:num>
  <w:num w:numId="9" w16cid:durableId="434060159">
    <w:abstractNumId w:val="19"/>
  </w:num>
  <w:num w:numId="10" w16cid:durableId="198053627">
    <w:abstractNumId w:val="13"/>
  </w:num>
  <w:num w:numId="11" w16cid:durableId="855729332">
    <w:abstractNumId w:val="4"/>
  </w:num>
  <w:num w:numId="12" w16cid:durableId="1511216529">
    <w:abstractNumId w:val="18"/>
  </w:num>
  <w:num w:numId="13" w16cid:durableId="453838658">
    <w:abstractNumId w:val="2"/>
  </w:num>
  <w:num w:numId="14" w16cid:durableId="1226835159">
    <w:abstractNumId w:val="15"/>
  </w:num>
  <w:num w:numId="15" w16cid:durableId="465859616">
    <w:abstractNumId w:val="8"/>
  </w:num>
  <w:num w:numId="16" w16cid:durableId="1597403748">
    <w:abstractNumId w:val="10"/>
  </w:num>
  <w:num w:numId="17" w16cid:durableId="329674906">
    <w:abstractNumId w:val="7"/>
  </w:num>
  <w:num w:numId="18" w16cid:durableId="65299895">
    <w:abstractNumId w:val="20"/>
  </w:num>
  <w:num w:numId="19" w16cid:durableId="30157842">
    <w:abstractNumId w:val="12"/>
  </w:num>
  <w:num w:numId="20" w16cid:durableId="371074021">
    <w:abstractNumId w:val="11"/>
  </w:num>
  <w:num w:numId="21" w16cid:durableId="1141576531">
    <w:abstractNumId w:val="1"/>
  </w:num>
  <w:num w:numId="22" w16cid:durableId="82990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D"/>
    <w:rsid w:val="00001D6E"/>
    <w:rsid w:val="00002D12"/>
    <w:rsid w:val="000036B7"/>
    <w:rsid w:val="00003DBE"/>
    <w:rsid w:val="00005431"/>
    <w:rsid w:val="00007589"/>
    <w:rsid w:val="00007B0D"/>
    <w:rsid w:val="000105B1"/>
    <w:rsid w:val="00012343"/>
    <w:rsid w:val="000147CB"/>
    <w:rsid w:val="00015524"/>
    <w:rsid w:val="0001639D"/>
    <w:rsid w:val="000232F6"/>
    <w:rsid w:val="00023B69"/>
    <w:rsid w:val="00024734"/>
    <w:rsid w:val="00025E1A"/>
    <w:rsid w:val="00030215"/>
    <w:rsid w:val="000335BE"/>
    <w:rsid w:val="00036E37"/>
    <w:rsid w:val="00041F62"/>
    <w:rsid w:val="00042373"/>
    <w:rsid w:val="00045154"/>
    <w:rsid w:val="00060C0E"/>
    <w:rsid w:val="000618DE"/>
    <w:rsid w:val="00063FEB"/>
    <w:rsid w:val="00065EA6"/>
    <w:rsid w:val="00070C38"/>
    <w:rsid w:val="000732AB"/>
    <w:rsid w:val="00074904"/>
    <w:rsid w:val="000755AA"/>
    <w:rsid w:val="00076121"/>
    <w:rsid w:val="00076D46"/>
    <w:rsid w:val="000829A2"/>
    <w:rsid w:val="00084460"/>
    <w:rsid w:val="0009048A"/>
    <w:rsid w:val="00090DC8"/>
    <w:rsid w:val="000919C1"/>
    <w:rsid w:val="0009382C"/>
    <w:rsid w:val="00093A7B"/>
    <w:rsid w:val="00094A81"/>
    <w:rsid w:val="00094EDB"/>
    <w:rsid w:val="00095E54"/>
    <w:rsid w:val="000968E6"/>
    <w:rsid w:val="000A2EB5"/>
    <w:rsid w:val="000B4AEC"/>
    <w:rsid w:val="000B4C82"/>
    <w:rsid w:val="000B7621"/>
    <w:rsid w:val="000E4FA3"/>
    <w:rsid w:val="000F204D"/>
    <w:rsid w:val="000F2B21"/>
    <w:rsid w:val="000F39A4"/>
    <w:rsid w:val="00123FA2"/>
    <w:rsid w:val="00124FF8"/>
    <w:rsid w:val="001323CE"/>
    <w:rsid w:val="0013302A"/>
    <w:rsid w:val="00133255"/>
    <w:rsid w:val="00135304"/>
    <w:rsid w:val="00135F56"/>
    <w:rsid w:val="001477AF"/>
    <w:rsid w:val="001548E5"/>
    <w:rsid w:val="001572AF"/>
    <w:rsid w:val="001709E1"/>
    <w:rsid w:val="00185C09"/>
    <w:rsid w:val="00192497"/>
    <w:rsid w:val="001A620C"/>
    <w:rsid w:val="001B4E9A"/>
    <w:rsid w:val="001C2661"/>
    <w:rsid w:val="001C7A8F"/>
    <w:rsid w:val="001D0370"/>
    <w:rsid w:val="001D6B4F"/>
    <w:rsid w:val="001E328C"/>
    <w:rsid w:val="001E5FB6"/>
    <w:rsid w:val="0021010D"/>
    <w:rsid w:val="00211599"/>
    <w:rsid w:val="0024186B"/>
    <w:rsid w:val="002500E7"/>
    <w:rsid w:val="002512DA"/>
    <w:rsid w:val="00264B47"/>
    <w:rsid w:val="0026731E"/>
    <w:rsid w:val="0026783A"/>
    <w:rsid w:val="00270892"/>
    <w:rsid w:val="00271306"/>
    <w:rsid w:val="002744DF"/>
    <w:rsid w:val="00277929"/>
    <w:rsid w:val="002816DB"/>
    <w:rsid w:val="00287B5A"/>
    <w:rsid w:val="00291F82"/>
    <w:rsid w:val="002A7CEF"/>
    <w:rsid w:val="002B4B87"/>
    <w:rsid w:val="002D1B89"/>
    <w:rsid w:val="002D1E3A"/>
    <w:rsid w:val="002E365F"/>
    <w:rsid w:val="002E5717"/>
    <w:rsid w:val="00302A91"/>
    <w:rsid w:val="003124BC"/>
    <w:rsid w:val="0031581A"/>
    <w:rsid w:val="00317CA7"/>
    <w:rsid w:val="0032663D"/>
    <w:rsid w:val="00332242"/>
    <w:rsid w:val="00337D66"/>
    <w:rsid w:val="00341D61"/>
    <w:rsid w:val="00347700"/>
    <w:rsid w:val="00347A0B"/>
    <w:rsid w:val="0035143D"/>
    <w:rsid w:val="00352252"/>
    <w:rsid w:val="003564D2"/>
    <w:rsid w:val="00372E2C"/>
    <w:rsid w:val="00380911"/>
    <w:rsid w:val="003852AF"/>
    <w:rsid w:val="00391AE3"/>
    <w:rsid w:val="00395AA8"/>
    <w:rsid w:val="003A2BD0"/>
    <w:rsid w:val="003A378F"/>
    <w:rsid w:val="003B008B"/>
    <w:rsid w:val="003B7CFF"/>
    <w:rsid w:val="003C1869"/>
    <w:rsid w:val="003C2566"/>
    <w:rsid w:val="003C72C4"/>
    <w:rsid w:val="003D1A10"/>
    <w:rsid w:val="003D2584"/>
    <w:rsid w:val="003E43F8"/>
    <w:rsid w:val="003E5BF3"/>
    <w:rsid w:val="00400D4A"/>
    <w:rsid w:val="00414309"/>
    <w:rsid w:val="00420800"/>
    <w:rsid w:val="00435184"/>
    <w:rsid w:val="00436F51"/>
    <w:rsid w:val="0044305A"/>
    <w:rsid w:val="004458F8"/>
    <w:rsid w:val="0045446F"/>
    <w:rsid w:val="004618F6"/>
    <w:rsid w:val="00491060"/>
    <w:rsid w:val="00493540"/>
    <w:rsid w:val="004A4EEA"/>
    <w:rsid w:val="004B07C2"/>
    <w:rsid w:val="004C5B6D"/>
    <w:rsid w:val="004C7BCF"/>
    <w:rsid w:val="004C7FEC"/>
    <w:rsid w:val="004E492E"/>
    <w:rsid w:val="004F13FB"/>
    <w:rsid w:val="004F55CC"/>
    <w:rsid w:val="004F6795"/>
    <w:rsid w:val="005038FF"/>
    <w:rsid w:val="00520E7C"/>
    <w:rsid w:val="00525E19"/>
    <w:rsid w:val="005305B6"/>
    <w:rsid w:val="00532E40"/>
    <w:rsid w:val="005518E9"/>
    <w:rsid w:val="0055446C"/>
    <w:rsid w:val="00561010"/>
    <w:rsid w:val="005616B6"/>
    <w:rsid w:val="0056293E"/>
    <w:rsid w:val="005640C1"/>
    <w:rsid w:val="00577276"/>
    <w:rsid w:val="00580DF2"/>
    <w:rsid w:val="00587E9E"/>
    <w:rsid w:val="005912F1"/>
    <w:rsid w:val="005A457C"/>
    <w:rsid w:val="005B1CA5"/>
    <w:rsid w:val="005B4A89"/>
    <w:rsid w:val="005C20EC"/>
    <w:rsid w:val="005E1A30"/>
    <w:rsid w:val="005E2EAF"/>
    <w:rsid w:val="005F3104"/>
    <w:rsid w:val="005F4026"/>
    <w:rsid w:val="00600032"/>
    <w:rsid w:val="00602454"/>
    <w:rsid w:val="00606D8A"/>
    <w:rsid w:val="00620A14"/>
    <w:rsid w:val="006374F1"/>
    <w:rsid w:val="0064114B"/>
    <w:rsid w:val="00643A1D"/>
    <w:rsid w:val="00644B40"/>
    <w:rsid w:val="00654DE5"/>
    <w:rsid w:val="00656098"/>
    <w:rsid w:val="0065681E"/>
    <w:rsid w:val="006646B4"/>
    <w:rsid w:val="006679ED"/>
    <w:rsid w:val="00667B76"/>
    <w:rsid w:val="006755DB"/>
    <w:rsid w:val="00681E7F"/>
    <w:rsid w:val="00684CEA"/>
    <w:rsid w:val="00686B5B"/>
    <w:rsid w:val="00692362"/>
    <w:rsid w:val="006B4A45"/>
    <w:rsid w:val="006B757E"/>
    <w:rsid w:val="006C05C6"/>
    <w:rsid w:val="006C64C8"/>
    <w:rsid w:val="006D6617"/>
    <w:rsid w:val="006D7504"/>
    <w:rsid w:val="006E3979"/>
    <w:rsid w:val="006E6D46"/>
    <w:rsid w:val="006F2BFF"/>
    <w:rsid w:val="007004C1"/>
    <w:rsid w:val="00724220"/>
    <w:rsid w:val="007254BE"/>
    <w:rsid w:val="00725EEE"/>
    <w:rsid w:val="00726453"/>
    <w:rsid w:val="00750843"/>
    <w:rsid w:val="007527E5"/>
    <w:rsid w:val="00753FD8"/>
    <w:rsid w:val="00767169"/>
    <w:rsid w:val="0077037C"/>
    <w:rsid w:val="00772136"/>
    <w:rsid w:val="007750A5"/>
    <w:rsid w:val="00775DCF"/>
    <w:rsid w:val="007902D5"/>
    <w:rsid w:val="007A5348"/>
    <w:rsid w:val="007A6AA9"/>
    <w:rsid w:val="007B7BD2"/>
    <w:rsid w:val="007C1172"/>
    <w:rsid w:val="007C5161"/>
    <w:rsid w:val="007D43F9"/>
    <w:rsid w:val="007D4BF7"/>
    <w:rsid w:val="007E0F71"/>
    <w:rsid w:val="007F5C08"/>
    <w:rsid w:val="00806189"/>
    <w:rsid w:val="00806EF4"/>
    <w:rsid w:val="00816D95"/>
    <w:rsid w:val="00824716"/>
    <w:rsid w:val="008402CC"/>
    <w:rsid w:val="00854BE0"/>
    <w:rsid w:val="008624B8"/>
    <w:rsid w:val="008713F2"/>
    <w:rsid w:val="008761DB"/>
    <w:rsid w:val="00876EC3"/>
    <w:rsid w:val="0088371C"/>
    <w:rsid w:val="00897D76"/>
    <w:rsid w:val="008B7259"/>
    <w:rsid w:val="008C26FD"/>
    <w:rsid w:val="008C4A1D"/>
    <w:rsid w:val="008D1A77"/>
    <w:rsid w:val="008D1F7A"/>
    <w:rsid w:val="008D2B03"/>
    <w:rsid w:val="008D424E"/>
    <w:rsid w:val="008E1474"/>
    <w:rsid w:val="008E5490"/>
    <w:rsid w:val="008E5C2D"/>
    <w:rsid w:val="008F705D"/>
    <w:rsid w:val="00903154"/>
    <w:rsid w:val="00910821"/>
    <w:rsid w:val="009122BD"/>
    <w:rsid w:val="00913078"/>
    <w:rsid w:val="00924116"/>
    <w:rsid w:val="009256DB"/>
    <w:rsid w:val="00925879"/>
    <w:rsid w:val="00935432"/>
    <w:rsid w:val="00936A4A"/>
    <w:rsid w:val="00947B17"/>
    <w:rsid w:val="00952705"/>
    <w:rsid w:val="00955E18"/>
    <w:rsid w:val="00963C86"/>
    <w:rsid w:val="00965AF1"/>
    <w:rsid w:val="00970253"/>
    <w:rsid w:val="009739A6"/>
    <w:rsid w:val="009775E9"/>
    <w:rsid w:val="009779C9"/>
    <w:rsid w:val="00977AD9"/>
    <w:rsid w:val="00992D89"/>
    <w:rsid w:val="009A05C9"/>
    <w:rsid w:val="009A1076"/>
    <w:rsid w:val="009B2258"/>
    <w:rsid w:val="009B35EC"/>
    <w:rsid w:val="009B38E4"/>
    <w:rsid w:val="009C140D"/>
    <w:rsid w:val="009D0FF4"/>
    <w:rsid w:val="009D14B3"/>
    <w:rsid w:val="009D4C69"/>
    <w:rsid w:val="009E22B7"/>
    <w:rsid w:val="009E27E2"/>
    <w:rsid w:val="009F2618"/>
    <w:rsid w:val="009F2B2B"/>
    <w:rsid w:val="009F42B3"/>
    <w:rsid w:val="009F7215"/>
    <w:rsid w:val="00A11983"/>
    <w:rsid w:val="00A15E64"/>
    <w:rsid w:val="00A20EB8"/>
    <w:rsid w:val="00A22FDA"/>
    <w:rsid w:val="00A27515"/>
    <w:rsid w:val="00A310C5"/>
    <w:rsid w:val="00A35F0E"/>
    <w:rsid w:val="00A44285"/>
    <w:rsid w:val="00A54366"/>
    <w:rsid w:val="00A56975"/>
    <w:rsid w:val="00A85AFA"/>
    <w:rsid w:val="00A8784C"/>
    <w:rsid w:val="00A949C3"/>
    <w:rsid w:val="00AA2F52"/>
    <w:rsid w:val="00AA3861"/>
    <w:rsid w:val="00AA593F"/>
    <w:rsid w:val="00AA6FFC"/>
    <w:rsid w:val="00AA75A0"/>
    <w:rsid w:val="00AA77A4"/>
    <w:rsid w:val="00AB2BD6"/>
    <w:rsid w:val="00AB595E"/>
    <w:rsid w:val="00AF0467"/>
    <w:rsid w:val="00AF3FC4"/>
    <w:rsid w:val="00B0401D"/>
    <w:rsid w:val="00B04021"/>
    <w:rsid w:val="00B05E5F"/>
    <w:rsid w:val="00B06E48"/>
    <w:rsid w:val="00B15AD3"/>
    <w:rsid w:val="00B20F0D"/>
    <w:rsid w:val="00B2346A"/>
    <w:rsid w:val="00B24EC1"/>
    <w:rsid w:val="00B36F44"/>
    <w:rsid w:val="00B62CCA"/>
    <w:rsid w:val="00B62CDC"/>
    <w:rsid w:val="00B64749"/>
    <w:rsid w:val="00B761DD"/>
    <w:rsid w:val="00B82542"/>
    <w:rsid w:val="00B86220"/>
    <w:rsid w:val="00B867C9"/>
    <w:rsid w:val="00B87095"/>
    <w:rsid w:val="00BA1CD1"/>
    <w:rsid w:val="00BA57BD"/>
    <w:rsid w:val="00BA595C"/>
    <w:rsid w:val="00BC0C52"/>
    <w:rsid w:val="00BC1D2B"/>
    <w:rsid w:val="00BC516F"/>
    <w:rsid w:val="00BC5996"/>
    <w:rsid w:val="00BC784C"/>
    <w:rsid w:val="00BE499A"/>
    <w:rsid w:val="00BF13F4"/>
    <w:rsid w:val="00BF79FF"/>
    <w:rsid w:val="00C11569"/>
    <w:rsid w:val="00C13409"/>
    <w:rsid w:val="00C209D3"/>
    <w:rsid w:val="00C227D7"/>
    <w:rsid w:val="00C22EED"/>
    <w:rsid w:val="00C2373C"/>
    <w:rsid w:val="00C32086"/>
    <w:rsid w:val="00C44117"/>
    <w:rsid w:val="00C45955"/>
    <w:rsid w:val="00C55F86"/>
    <w:rsid w:val="00C84190"/>
    <w:rsid w:val="00C87FBA"/>
    <w:rsid w:val="00C901F5"/>
    <w:rsid w:val="00CA7F21"/>
    <w:rsid w:val="00CC73DA"/>
    <w:rsid w:val="00CD04A2"/>
    <w:rsid w:val="00CD0E14"/>
    <w:rsid w:val="00CD1272"/>
    <w:rsid w:val="00CD17DE"/>
    <w:rsid w:val="00CD5500"/>
    <w:rsid w:val="00CD6334"/>
    <w:rsid w:val="00CE174E"/>
    <w:rsid w:val="00CE78D6"/>
    <w:rsid w:val="00CF1311"/>
    <w:rsid w:val="00CF2D8F"/>
    <w:rsid w:val="00D00132"/>
    <w:rsid w:val="00D03742"/>
    <w:rsid w:val="00D122D4"/>
    <w:rsid w:val="00D16BA3"/>
    <w:rsid w:val="00D25344"/>
    <w:rsid w:val="00D26E04"/>
    <w:rsid w:val="00D31177"/>
    <w:rsid w:val="00D33031"/>
    <w:rsid w:val="00D33A56"/>
    <w:rsid w:val="00D34F02"/>
    <w:rsid w:val="00D369C6"/>
    <w:rsid w:val="00D36F62"/>
    <w:rsid w:val="00D37E1E"/>
    <w:rsid w:val="00D434F4"/>
    <w:rsid w:val="00D47F58"/>
    <w:rsid w:val="00D660F6"/>
    <w:rsid w:val="00D736F9"/>
    <w:rsid w:val="00D7595E"/>
    <w:rsid w:val="00D75ED0"/>
    <w:rsid w:val="00D8168F"/>
    <w:rsid w:val="00D84F52"/>
    <w:rsid w:val="00DA3142"/>
    <w:rsid w:val="00DA4553"/>
    <w:rsid w:val="00DA50E8"/>
    <w:rsid w:val="00DB100F"/>
    <w:rsid w:val="00DB1F90"/>
    <w:rsid w:val="00DD3E25"/>
    <w:rsid w:val="00DD5817"/>
    <w:rsid w:val="00DE2A46"/>
    <w:rsid w:val="00DE3607"/>
    <w:rsid w:val="00DE7713"/>
    <w:rsid w:val="00DF47E2"/>
    <w:rsid w:val="00E030B0"/>
    <w:rsid w:val="00E27092"/>
    <w:rsid w:val="00E4167E"/>
    <w:rsid w:val="00E43FB8"/>
    <w:rsid w:val="00E455ED"/>
    <w:rsid w:val="00E71CB7"/>
    <w:rsid w:val="00E725ED"/>
    <w:rsid w:val="00E834AE"/>
    <w:rsid w:val="00EA162E"/>
    <w:rsid w:val="00EA7152"/>
    <w:rsid w:val="00EC0476"/>
    <w:rsid w:val="00EC3ADB"/>
    <w:rsid w:val="00EC46C3"/>
    <w:rsid w:val="00ED4A03"/>
    <w:rsid w:val="00EE4E7F"/>
    <w:rsid w:val="00EE566A"/>
    <w:rsid w:val="00F044FA"/>
    <w:rsid w:val="00F07C01"/>
    <w:rsid w:val="00F1473E"/>
    <w:rsid w:val="00F14C03"/>
    <w:rsid w:val="00F15660"/>
    <w:rsid w:val="00F157E0"/>
    <w:rsid w:val="00F261AD"/>
    <w:rsid w:val="00F34F2C"/>
    <w:rsid w:val="00F36003"/>
    <w:rsid w:val="00F411EB"/>
    <w:rsid w:val="00F4149C"/>
    <w:rsid w:val="00F446B3"/>
    <w:rsid w:val="00F45F0A"/>
    <w:rsid w:val="00F471F7"/>
    <w:rsid w:val="00F547D8"/>
    <w:rsid w:val="00F61CD0"/>
    <w:rsid w:val="00F86080"/>
    <w:rsid w:val="00F904BE"/>
    <w:rsid w:val="00F93BFD"/>
    <w:rsid w:val="00FA1125"/>
    <w:rsid w:val="00FC554D"/>
    <w:rsid w:val="00FC77A7"/>
    <w:rsid w:val="00FD5ABD"/>
    <w:rsid w:val="00FE200D"/>
    <w:rsid w:val="00FF09A0"/>
    <w:rsid w:val="00FF0E13"/>
    <w:rsid w:val="00FF1A79"/>
    <w:rsid w:val="00FF3D91"/>
    <w:rsid w:val="00FF45C8"/>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4D575"/>
  <w15:docId w15:val="{A46A509F-46E8-4EFE-928A-02E8FC2C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5C9"/>
    <w:pPr>
      <w:widowControl w:val="0"/>
      <w:jc w:val="both"/>
    </w:pPr>
  </w:style>
  <w:style w:type="paragraph" w:styleId="2">
    <w:name w:val="heading 2"/>
    <w:basedOn w:val="a"/>
    <w:next w:val="a"/>
    <w:link w:val="20"/>
    <w:uiPriority w:val="9"/>
    <w:unhideWhenUsed/>
    <w:qFormat/>
    <w:rsid w:val="00CD633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5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7FBA"/>
    <w:pPr>
      <w:tabs>
        <w:tab w:val="center" w:pos="4252"/>
        <w:tab w:val="right" w:pos="8504"/>
      </w:tabs>
      <w:snapToGrid w:val="0"/>
    </w:pPr>
  </w:style>
  <w:style w:type="character" w:customStyle="1" w:styleId="a5">
    <w:name w:val="ヘッダー (文字)"/>
    <w:basedOn w:val="a0"/>
    <w:link w:val="a4"/>
    <w:uiPriority w:val="99"/>
    <w:rsid w:val="00C87FBA"/>
  </w:style>
  <w:style w:type="paragraph" w:styleId="a6">
    <w:name w:val="footer"/>
    <w:basedOn w:val="a"/>
    <w:link w:val="a7"/>
    <w:uiPriority w:val="99"/>
    <w:unhideWhenUsed/>
    <w:rsid w:val="00C87FBA"/>
    <w:pPr>
      <w:tabs>
        <w:tab w:val="center" w:pos="4252"/>
        <w:tab w:val="right" w:pos="8504"/>
      </w:tabs>
      <w:snapToGrid w:val="0"/>
    </w:pPr>
  </w:style>
  <w:style w:type="character" w:customStyle="1" w:styleId="a7">
    <w:name w:val="フッター (文字)"/>
    <w:basedOn w:val="a0"/>
    <w:link w:val="a6"/>
    <w:uiPriority w:val="99"/>
    <w:rsid w:val="00C87FBA"/>
  </w:style>
  <w:style w:type="paragraph" w:styleId="a8">
    <w:name w:val="List Paragraph"/>
    <w:basedOn w:val="a"/>
    <w:uiPriority w:val="34"/>
    <w:qFormat/>
    <w:rsid w:val="00DD5817"/>
    <w:pPr>
      <w:ind w:leftChars="400" w:left="840"/>
    </w:pPr>
  </w:style>
  <w:style w:type="paragraph" w:styleId="a9">
    <w:name w:val="Balloon Text"/>
    <w:basedOn w:val="a"/>
    <w:link w:val="aa"/>
    <w:uiPriority w:val="99"/>
    <w:semiHidden/>
    <w:unhideWhenUsed/>
    <w:rsid w:val="006560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609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17CA7"/>
    <w:rPr>
      <w:sz w:val="18"/>
      <w:szCs w:val="18"/>
    </w:rPr>
  </w:style>
  <w:style w:type="paragraph" w:styleId="ac">
    <w:name w:val="annotation text"/>
    <w:basedOn w:val="a"/>
    <w:link w:val="ad"/>
    <w:uiPriority w:val="99"/>
    <w:semiHidden/>
    <w:unhideWhenUsed/>
    <w:rsid w:val="00317CA7"/>
    <w:pPr>
      <w:jc w:val="left"/>
    </w:pPr>
  </w:style>
  <w:style w:type="character" w:customStyle="1" w:styleId="ad">
    <w:name w:val="コメント文字列 (文字)"/>
    <w:basedOn w:val="a0"/>
    <w:link w:val="ac"/>
    <w:uiPriority w:val="99"/>
    <w:semiHidden/>
    <w:rsid w:val="00317CA7"/>
  </w:style>
  <w:style w:type="paragraph" w:styleId="ae">
    <w:name w:val="annotation subject"/>
    <w:basedOn w:val="ac"/>
    <w:next w:val="ac"/>
    <w:link w:val="af"/>
    <w:uiPriority w:val="99"/>
    <w:semiHidden/>
    <w:unhideWhenUsed/>
    <w:rsid w:val="00317CA7"/>
    <w:rPr>
      <w:b/>
      <w:bCs/>
    </w:rPr>
  </w:style>
  <w:style w:type="character" w:customStyle="1" w:styleId="af">
    <w:name w:val="コメント内容 (文字)"/>
    <w:basedOn w:val="ad"/>
    <w:link w:val="ae"/>
    <w:uiPriority w:val="99"/>
    <w:semiHidden/>
    <w:rsid w:val="00317CA7"/>
    <w:rPr>
      <w:b/>
      <w:bCs/>
    </w:rPr>
  </w:style>
  <w:style w:type="paragraph" w:styleId="af0">
    <w:name w:val="Subtitle"/>
    <w:basedOn w:val="a"/>
    <w:next w:val="a"/>
    <w:link w:val="af1"/>
    <w:uiPriority w:val="11"/>
    <w:qFormat/>
    <w:rsid w:val="00BF13F4"/>
    <w:pPr>
      <w:jc w:val="center"/>
      <w:outlineLvl w:val="1"/>
    </w:pPr>
    <w:rPr>
      <w:sz w:val="24"/>
      <w:szCs w:val="24"/>
    </w:rPr>
  </w:style>
  <w:style w:type="character" w:customStyle="1" w:styleId="af1">
    <w:name w:val="副題 (文字)"/>
    <w:basedOn w:val="a0"/>
    <w:link w:val="af0"/>
    <w:uiPriority w:val="11"/>
    <w:rsid w:val="00BF13F4"/>
    <w:rPr>
      <w:sz w:val="24"/>
      <w:szCs w:val="24"/>
    </w:rPr>
  </w:style>
  <w:style w:type="paragraph" w:styleId="af2">
    <w:name w:val="No Spacing"/>
    <w:uiPriority w:val="1"/>
    <w:qFormat/>
    <w:rsid w:val="00DA3142"/>
    <w:pPr>
      <w:widowControl w:val="0"/>
      <w:jc w:val="both"/>
    </w:pPr>
  </w:style>
  <w:style w:type="paragraph" w:styleId="af3">
    <w:name w:val="Date"/>
    <w:basedOn w:val="a"/>
    <w:next w:val="a"/>
    <w:link w:val="af4"/>
    <w:uiPriority w:val="99"/>
    <w:semiHidden/>
    <w:unhideWhenUsed/>
    <w:rsid w:val="00965AF1"/>
  </w:style>
  <w:style w:type="character" w:customStyle="1" w:styleId="af4">
    <w:name w:val="日付 (文字)"/>
    <w:basedOn w:val="a0"/>
    <w:link w:val="af3"/>
    <w:uiPriority w:val="99"/>
    <w:semiHidden/>
    <w:rsid w:val="00965AF1"/>
  </w:style>
  <w:style w:type="paragraph" w:styleId="Web">
    <w:name w:val="Normal (Web)"/>
    <w:basedOn w:val="a"/>
    <w:uiPriority w:val="99"/>
    <w:semiHidden/>
    <w:unhideWhenUsed/>
    <w:rsid w:val="00D34F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CD6334"/>
    <w:rPr>
      <w:rFonts w:asciiTheme="majorHAnsi" w:eastAsiaTheme="majorEastAsia" w:hAnsiTheme="majorHAnsi" w:cstheme="majorBidi"/>
    </w:rPr>
  </w:style>
  <w:style w:type="character" w:styleId="af5">
    <w:name w:val="Hyperlink"/>
    <w:basedOn w:val="a0"/>
    <w:uiPriority w:val="99"/>
    <w:unhideWhenUsed/>
    <w:rsid w:val="00D33031"/>
    <w:rPr>
      <w:color w:val="0563C1" w:themeColor="hyperlink"/>
      <w:u w:val="single"/>
    </w:rPr>
  </w:style>
  <w:style w:type="character" w:styleId="af6">
    <w:name w:val="Unresolved Mention"/>
    <w:basedOn w:val="a0"/>
    <w:uiPriority w:val="99"/>
    <w:semiHidden/>
    <w:unhideWhenUsed/>
    <w:rsid w:val="00D33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650">
      <w:bodyDiv w:val="1"/>
      <w:marLeft w:val="0"/>
      <w:marRight w:val="0"/>
      <w:marTop w:val="0"/>
      <w:marBottom w:val="0"/>
      <w:divBdr>
        <w:top w:val="none" w:sz="0" w:space="0" w:color="auto"/>
        <w:left w:val="none" w:sz="0" w:space="0" w:color="auto"/>
        <w:bottom w:val="none" w:sz="0" w:space="0" w:color="auto"/>
        <w:right w:val="none" w:sz="0" w:space="0" w:color="auto"/>
      </w:divBdr>
    </w:div>
    <w:div w:id="303512358">
      <w:bodyDiv w:val="1"/>
      <w:marLeft w:val="0"/>
      <w:marRight w:val="0"/>
      <w:marTop w:val="0"/>
      <w:marBottom w:val="0"/>
      <w:divBdr>
        <w:top w:val="none" w:sz="0" w:space="0" w:color="auto"/>
        <w:left w:val="none" w:sz="0" w:space="0" w:color="auto"/>
        <w:bottom w:val="none" w:sz="0" w:space="0" w:color="auto"/>
        <w:right w:val="none" w:sz="0" w:space="0" w:color="auto"/>
      </w:divBdr>
    </w:div>
    <w:div w:id="427123823">
      <w:bodyDiv w:val="1"/>
      <w:marLeft w:val="0"/>
      <w:marRight w:val="0"/>
      <w:marTop w:val="0"/>
      <w:marBottom w:val="0"/>
      <w:divBdr>
        <w:top w:val="none" w:sz="0" w:space="0" w:color="auto"/>
        <w:left w:val="none" w:sz="0" w:space="0" w:color="auto"/>
        <w:bottom w:val="none" w:sz="0" w:space="0" w:color="auto"/>
        <w:right w:val="none" w:sz="0" w:space="0" w:color="auto"/>
      </w:divBdr>
    </w:div>
    <w:div w:id="496308487">
      <w:bodyDiv w:val="1"/>
      <w:marLeft w:val="0"/>
      <w:marRight w:val="0"/>
      <w:marTop w:val="0"/>
      <w:marBottom w:val="0"/>
      <w:divBdr>
        <w:top w:val="none" w:sz="0" w:space="0" w:color="auto"/>
        <w:left w:val="none" w:sz="0" w:space="0" w:color="auto"/>
        <w:bottom w:val="none" w:sz="0" w:space="0" w:color="auto"/>
        <w:right w:val="none" w:sz="0" w:space="0" w:color="auto"/>
      </w:divBdr>
    </w:div>
    <w:div w:id="754666236">
      <w:bodyDiv w:val="1"/>
      <w:marLeft w:val="0"/>
      <w:marRight w:val="0"/>
      <w:marTop w:val="0"/>
      <w:marBottom w:val="0"/>
      <w:divBdr>
        <w:top w:val="none" w:sz="0" w:space="0" w:color="auto"/>
        <w:left w:val="none" w:sz="0" w:space="0" w:color="auto"/>
        <w:bottom w:val="none" w:sz="0" w:space="0" w:color="auto"/>
        <w:right w:val="none" w:sz="0" w:space="0" w:color="auto"/>
      </w:divBdr>
    </w:div>
    <w:div w:id="971405894">
      <w:bodyDiv w:val="1"/>
      <w:marLeft w:val="0"/>
      <w:marRight w:val="0"/>
      <w:marTop w:val="0"/>
      <w:marBottom w:val="0"/>
      <w:divBdr>
        <w:top w:val="none" w:sz="0" w:space="0" w:color="auto"/>
        <w:left w:val="none" w:sz="0" w:space="0" w:color="auto"/>
        <w:bottom w:val="none" w:sz="0" w:space="0" w:color="auto"/>
        <w:right w:val="none" w:sz="0" w:space="0" w:color="auto"/>
      </w:divBdr>
    </w:div>
    <w:div w:id="1101148034">
      <w:bodyDiv w:val="1"/>
      <w:marLeft w:val="0"/>
      <w:marRight w:val="0"/>
      <w:marTop w:val="0"/>
      <w:marBottom w:val="0"/>
      <w:divBdr>
        <w:top w:val="none" w:sz="0" w:space="0" w:color="auto"/>
        <w:left w:val="none" w:sz="0" w:space="0" w:color="auto"/>
        <w:bottom w:val="none" w:sz="0" w:space="0" w:color="auto"/>
        <w:right w:val="none" w:sz="0" w:space="0" w:color="auto"/>
      </w:divBdr>
    </w:div>
    <w:div w:id="1281953438">
      <w:bodyDiv w:val="1"/>
      <w:marLeft w:val="0"/>
      <w:marRight w:val="0"/>
      <w:marTop w:val="0"/>
      <w:marBottom w:val="0"/>
      <w:divBdr>
        <w:top w:val="none" w:sz="0" w:space="0" w:color="auto"/>
        <w:left w:val="none" w:sz="0" w:space="0" w:color="auto"/>
        <w:bottom w:val="none" w:sz="0" w:space="0" w:color="auto"/>
        <w:right w:val="none" w:sz="0" w:space="0" w:color="auto"/>
      </w:divBdr>
    </w:div>
    <w:div w:id="1600676278">
      <w:bodyDiv w:val="1"/>
      <w:marLeft w:val="0"/>
      <w:marRight w:val="0"/>
      <w:marTop w:val="0"/>
      <w:marBottom w:val="0"/>
      <w:divBdr>
        <w:top w:val="none" w:sz="0" w:space="0" w:color="auto"/>
        <w:left w:val="none" w:sz="0" w:space="0" w:color="auto"/>
        <w:bottom w:val="none" w:sz="0" w:space="0" w:color="auto"/>
        <w:right w:val="none" w:sz="0" w:space="0" w:color="auto"/>
      </w:divBdr>
    </w:div>
    <w:div w:id="2017725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3C3F-1C93-4CBE-9FB6-50B2DEDE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nishisakams</dc:creator>
  <cp:keywords/>
  <dc:description/>
  <cp:lastModifiedBy>衛生管理者研究会 金沢労働基準協会</cp:lastModifiedBy>
  <cp:revision>3</cp:revision>
  <cp:lastPrinted>2025-02-25T00:32:00Z</cp:lastPrinted>
  <dcterms:created xsi:type="dcterms:W3CDTF">2025-04-23T00:30:00Z</dcterms:created>
  <dcterms:modified xsi:type="dcterms:W3CDTF">2026-05-25T04:32:00Z</dcterms:modified>
</cp:coreProperties>
</file>